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98" w:rsidRPr="00371F98" w:rsidRDefault="00371F98" w:rsidP="00371F98">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21</w:t>
      </w:r>
      <w:r w:rsidRPr="00371F98">
        <w:rPr>
          <w:rFonts w:ascii="Trebuchet MS" w:eastAsia="Times New Roman" w:hAnsi="Trebuchet MS" w:cs="Arial"/>
          <w:b/>
          <w:color w:val="0070C0"/>
          <w:sz w:val="24"/>
          <w:szCs w:val="24"/>
          <w:lang w:val="ro-RO" w:eastAsia="en-GB"/>
        </w:rPr>
        <w:t>.09.2020</w:t>
      </w:r>
    </w:p>
    <w:p w:rsidR="00371F98" w:rsidRPr="00371F98" w:rsidRDefault="00371F98" w:rsidP="00371F98">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71F98">
        <w:rPr>
          <w:rFonts w:ascii="Trebuchet MS" w:eastAsia="Times New Roman" w:hAnsi="Trebuchet MS" w:cs="Tahoma"/>
          <w:b/>
          <w:bCs/>
          <w:color w:val="0070C0"/>
          <w:kern w:val="36"/>
          <w:sz w:val="24"/>
          <w:szCs w:val="24"/>
          <w:lang w:val="ro-RO" w:eastAsia="en-GB"/>
        </w:rPr>
        <w:t>Buletin Informativ</w:t>
      </w:r>
    </w:p>
    <w:p w:rsidR="00371F98" w:rsidRPr="00371F98" w:rsidRDefault="00371F98" w:rsidP="00371F98">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71F98" w:rsidRPr="00371F98" w:rsidRDefault="00371F98" w:rsidP="00371F98">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Prin urmare, astăzi, </w:t>
      </w:r>
      <w:r>
        <w:rPr>
          <w:rFonts w:ascii="Trebuchet MS" w:eastAsia="Times New Roman" w:hAnsi="Trebuchet MS" w:cs="Arial"/>
          <w:b/>
          <w:bCs/>
          <w:color w:val="333333"/>
          <w:sz w:val="24"/>
          <w:szCs w:val="24"/>
          <w:lang w:val="ro-RO" w:eastAsia="en-GB"/>
        </w:rPr>
        <w:t>21</w:t>
      </w:r>
      <w:r w:rsidRPr="00371F98">
        <w:rPr>
          <w:rFonts w:ascii="Trebuchet MS" w:eastAsia="Times New Roman" w:hAnsi="Trebuchet MS" w:cs="Arial"/>
          <w:b/>
          <w:bCs/>
          <w:color w:val="333333"/>
          <w:sz w:val="24"/>
          <w:szCs w:val="24"/>
          <w:lang w:val="ro-RO" w:eastAsia="en-GB"/>
        </w:rPr>
        <w:t xml:space="preserve"> septembrie, în conformitate cu datele transmise de unitățile de învățământ, </w:t>
      </w:r>
      <w:r w:rsidRPr="00371F98">
        <w:rPr>
          <w:rFonts w:ascii="Trebuchet MS" w:eastAsia="Times New Roman" w:hAnsi="Trebuchet MS" w:cs="Arial"/>
          <w:color w:val="333333"/>
          <w:sz w:val="24"/>
          <w:szCs w:val="24"/>
          <w:lang w:val="ro-RO" w:eastAsia="en-GB"/>
        </w:rPr>
        <w:t>se</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înregistrează următoarea situație:</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w:t>
      </w:r>
      <w:r w:rsidRPr="00371F98">
        <w:rPr>
          <w:rFonts w:ascii="Trebuchet MS" w:eastAsia="Times New Roman" w:hAnsi="Trebuchet MS" w:cs="Arial"/>
          <w:b/>
          <w:bCs/>
          <w:color w:val="333333"/>
          <w:sz w:val="24"/>
          <w:szCs w:val="24"/>
          <w:lang w:val="ro-RO" w:eastAsia="en-GB"/>
        </w:rPr>
        <w:t>  2</w:t>
      </w:r>
      <w:r>
        <w:rPr>
          <w:rFonts w:ascii="Trebuchet MS" w:eastAsia="Times New Roman" w:hAnsi="Trebuchet MS" w:cs="Arial"/>
          <w:b/>
          <w:bCs/>
          <w:color w:val="333333"/>
          <w:sz w:val="24"/>
          <w:szCs w:val="24"/>
          <w:lang w:val="ro-RO" w:eastAsia="en-GB"/>
        </w:rPr>
        <w:t>55</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de unități de învățământ în </w:t>
      </w:r>
      <w:r w:rsidRPr="00371F98">
        <w:rPr>
          <w:rFonts w:ascii="Trebuchet MS" w:eastAsia="Times New Roman" w:hAnsi="Trebuchet MS" w:cs="Arial"/>
          <w:b/>
          <w:bCs/>
          <w:color w:val="333333"/>
          <w:sz w:val="24"/>
          <w:szCs w:val="24"/>
          <w:lang w:val="ro-RO" w:eastAsia="en-GB"/>
        </w:rPr>
        <w:t>Scenariul 1 (S1)</w:t>
      </w:r>
      <w:r w:rsidRPr="00371F98">
        <w:rPr>
          <w:rFonts w:ascii="Trebuchet MS" w:eastAsia="Times New Roman" w:hAnsi="Trebuchet MS" w:cs="Arial"/>
          <w:color w:val="333333"/>
          <w:sz w:val="24"/>
          <w:szCs w:val="24"/>
          <w:lang w:val="ro-RO" w:eastAsia="en-GB"/>
        </w:rPr>
        <w:t>: participarea zilnică (</w:t>
      </w:r>
      <w:r w:rsidRPr="00371F98">
        <w:rPr>
          <w:rFonts w:ascii="Trebuchet MS" w:eastAsia="Times New Roman" w:hAnsi="Trebuchet MS" w:cs="Arial"/>
          <w:i/>
          <w:iCs/>
          <w:color w:val="333333"/>
          <w:sz w:val="24"/>
          <w:szCs w:val="24"/>
          <w:lang w:val="ro-RO" w:eastAsia="en-GB"/>
        </w:rPr>
        <w:t>față în față</w:t>
      </w:r>
      <w:r w:rsidRPr="00371F98">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w:t>
      </w:r>
      <w:r w:rsidRPr="00371F98">
        <w:rPr>
          <w:rFonts w:ascii="Trebuchet MS" w:eastAsia="Times New Roman" w:hAnsi="Trebuchet MS" w:cs="Arial"/>
          <w:b/>
          <w:bCs/>
          <w:color w:val="333333"/>
          <w:sz w:val="24"/>
          <w:szCs w:val="24"/>
          <w:lang w:val="ro-RO" w:eastAsia="en-GB"/>
        </w:rPr>
        <w:t> 38</w:t>
      </w:r>
      <w:r w:rsidRPr="00371F98">
        <w:rPr>
          <w:rFonts w:ascii="Trebuchet MS" w:eastAsia="Times New Roman" w:hAnsi="Trebuchet MS" w:cs="Arial"/>
          <w:color w:val="333333"/>
          <w:sz w:val="24"/>
          <w:szCs w:val="24"/>
          <w:lang w:val="ro-RO" w:eastAsia="en-GB"/>
        </w:rPr>
        <w:t xml:space="preserve"> de unități de învățământ în </w:t>
      </w:r>
      <w:r w:rsidRPr="00371F98">
        <w:rPr>
          <w:rFonts w:ascii="Trebuchet MS" w:eastAsia="Times New Roman" w:hAnsi="Trebuchet MS" w:cs="Arial"/>
          <w:b/>
          <w:bCs/>
          <w:color w:val="333333"/>
          <w:sz w:val="24"/>
          <w:szCs w:val="24"/>
          <w:lang w:val="ro-RO" w:eastAsia="en-GB"/>
        </w:rPr>
        <w:t>Scenariul 2 (S2)</w:t>
      </w:r>
      <w:r w:rsidRPr="00371F98">
        <w:rPr>
          <w:rFonts w:ascii="Trebuchet MS" w:eastAsia="Times New Roman" w:hAnsi="Trebuchet MS" w:cs="Arial"/>
          <w:color w:val="333333"/>
          <w:sz w:val="24"/>
          <w:szCs w:val="24"/>
          <w:lang w:val="ro-RO" w:eastAsia="en-GB"/>
        </w:rPr>
        <w:t>. Acesta presupune participarea zilnică (</w:t>
      </w:r>
      <w:r w:rsidRPr="00371F98">
        <w:rPr>
          <w:rFonts w:ascii="Trebuchet MS" w:eastAsia="Times New Roman" w:hAnsi="Trebuchet MS" w:cs="Arial"/>
          <w:i/>
          <w:iCs/>
          <w:color w:val="333333"/>
          <w:sz w:val="24"/>
          <w:szCs w:val="24"/>
          <w:lang w:val="ro-RO" w:eastAsia="en-GB"/>
        </w:rPr>
        <w:t>față în față</w:t>
      </w:r>
      <w:r w:rsidRPr="00371F98">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 </w:t>
      </w:r>
      <w:r>
        <w:rPr>
          <w:rFonts w:ascii="Trebuchet MS" w:eastAsia="Times New Roman" w:hAnsi="Trebuchet MS" w:cs="Arial"/>
          <w:b/>
          <w:bCs/>
          <w:color w:val="333333"/>
          <w:sz w:val="24"/>
          <w:szCs w:val="24"/>
          <w:lang w:val="ro-RO" w:eastAsia="en-GB"/>
        </w:rPr>
        <w:t>10</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de unități de învățământ în </w:t>
      </w:r>
      <w:r w:rsidRPr="00371F98">
        <w:rPr>
          <w:rFonts w:ascii="Trebuchet MS" w:eastAsia="Times New Roman" w:hAnsi="Trebuchet MS" w:cs="Arial"/>
          <w:b/>
          <w:bCs/>
          <w:color w:val="333333"/>
          <w:sz w:val="24"/>
          <w:szCs w:val="24"/>
          <w:lang w:val="ro-RO" w:eastAsia="en-GB"/>
        </w:rPr>
        <w:t>Scenariul 3 (S3)</w:t>
      </w:r>
      <w:r w:rsidRPr="00371F98">
        <w:rPr>
          <w:rFonts w:ascii="Trebuchet MS" w:eastAsia="Times New Roman" w:hAnsi="Trebuchet MS" w:cs="Arial"/>
          <w:color w:val="333333"/>
          <w:sz w:val="24"/>
          <w:szCs w:val="24"/>
          <w:lang w:val="ro-RO" w:eastAsia="en-GB"/>
        </w:rPr>
        <w:t>: participarea tuturor preșcolarilor și elevilor la activități/lecții online.</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71F98" w:rsidRDefault="00371F98" w:rsidP="00371F98">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bookmarkStart w:id="0" w:name="_GoBack"/>
      <w:bookmarkEnd w:id="0"/>
    </w:p>
    <w:p w:rsidR="00371F98" w:rsidRDefault="00371F98" w:rsidP="00371F98">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71F98" w:rsidRPr="00371F98" w:rsidRDefault="00371F98" w:rsidP="00371F98">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Inspector școlar general adjunct, prof. Butoi Adriana</w:t>
      </w:r>
    </w:p>
    <w:p w:rsidR="006A3414" w:rsidRDefault="006A3414"/>
    <w:sectPr w:rsidR="006A341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4C" w:rsidRDefault="002A3B4C" w:rsidP="00053EA5">
      <w:pPr>
        <w:spacing w:after="0" w:line="240" w:lineRule="auto"/>
      </w:pPr>
      <w:r>
        <w:separator/>
      </w:r>
    </w:p>
  </w:endnote>
  <w:endnote w:type="continuationSeparator" w:id="0">
    <w:p w:rsidR="002A3B4C" w:rsidRDefault="002A3B4C" w:rsidP="0005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Open Sans">
    <w:altName w:val="Calibri"/>
    <w:charset w:val="EE"/>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A5" w:rsidRPr="00053EA5" w:rsidRDefault="00053EA5" w:rsidP="00053EA5">
    <w:pPr>
      <w:tabs>
        <w:tab w:val="center" w:pos="4536"/>
        <w:tab w:val="right" w:pos="9922"/>
      </w:tabs>
      <w:spacing w:after="0" w:line="240" w:lineRule="auto"/>
      <w:rPr>
        <w:rFonts w:ascii="Constantia" w:eastAsia="Calibri" w:hAnsi="Constantia" w:cs="Times New Roman"/>
        <w:sz w:val="20"/>
        <w:szCs w:val="20"/>
        <w:lang w:val="ro-RO"/>
      </w:rPr>
    </w:pPr>
    <w:r w:rsidRPr="00053EA5">
      <w:rPr>
        <w:rFonts w:ascii="Constantia" w:eastAsia="Calibri" w:hAnsi="Constantia" w:cs="Times New Roman"/>
        <w:sz w:val="20"/>
        <w:szCs w:val="20"/>
        <w:lang w:val="ro-RO"/>
      </w:rPr>
      <w:t>Str. Sloboziei nr. 28-30, 910001, Mun. Călărași, jud. Călărași</w:t>
    </w:r>
    <w:r w:rsidRPr="00053EA5">
      <w:rPr>
        <w:rFonts w:ascii="Constantia" w:eastAsia="Calibri" w:hAnsi="Constantia" w:cs="Times New Roman"/>
        <w:sz w:val="20"/>
        <w:szCs w:val="20"/>
        <w:lang w:val="ro-RO"/>
      </w:rPr>
      <w:tab/>
      <w:t xml:space="preserve">                </w:t>
    </w:r>
  </w:p>
  <w:p w:rsidR="00053EA5" w:rsidRPr="00053EA5" w:rsidRDefault="00053EA5" w:rsidP="00053EA5">
    <w:pPr>
      <w:tabs>
        <w:tab w:val="center" w:pos="4536"/>
        <w:tab w:val="right" w:pos="9072"/>
      </w:tabs>
      <w:spacing w:after="0" w:line="240" w:lineRule="auto"/>
      <w:rPr>
        <w:rFonts w:ascii="Constantia" w:eastAsia="Calibri" w:hAnsi="Constantia" w:cs="Arial"/>
        <w:color w:val="222222"/>
        <w:sz w:val="20"/>
        <w:szCs w:val="20"/>
        <w:shd w:val="clear" w:color="auto" w:fill="FFFFFF"/>
        <w:lang w:val="ro-RO"/>
      </w:rPr>
    </w:pPr>
    <w:r w:rsidRPr="00053EA5">
      <w:rPr>
        <w:rFonts w:ascii="Constantia" w:eastAsia="Calibri" w:hAnsi="Constantia" w:cs="Times New Roman"/>
        <w:sz w:val="20"/>
        <w:szCs w:val="20"/>
        <w:lang w:val="ro-RO"/>
      </w:rPr>
      <w:t xml:space="preserve">Tel: +400242 315 949 * Fax:  +400242 312 810 * </w:t>
    </w:r>
    <w:hyperlink r:id="rId1" w:history="1">
      <w:r w:rsidRPr="00053EA5">
        <w:rPr>
          <w:rFonts w:ascii="Constantia" w:eastAsia="Calibri" w:hAnsi="Constantia" w:cs="Times New Roman"/>
          <w:color w:val="0000FF"/>
          <w:sz w:val="20"/>
          <w:szCs w:val="20"/>
          <w:u w:val="single"/>
          <w:lang w:val="ro-RO"/>
        </w:rPr>
        <w:t>www.isj-cl.ro</w:t>
      </w:r>
    </w:hyperlink>
    <w:r w:rsidRPr="00053EA5">
      <w:rPr>
        <w:rFonts w:ascii="Calibri" w:eastAsia="Calibri" w:hAnsi="Calibri" w:cs="Times New Roman"/>
        <w:lang w:val="ro-RO"/>
      </w:rPr>
      <w:t xml:space="preserve">                                            </w:t>
    </w:r>
    <w:r w:rsidRPr="00053EA5">
      <w:rPr>
        <w:rFonts w:ascii="Constantia" w:eastAsia="Calibri" w:hAnsi="Constantia" w:cs="Arial"/>
        <w:color w:val="222222"/>
        <w:sz w:val="20"/>
        <w:szCs w:val="20"/>
        <w:shd w:val="clear" w:color="auto" w:fill="FFFFFF"/>
        <w:lang w:val="ro-RO"/>
      </w:rPr>
      <w:t xml:space="preserve"> </w:t>
    </w:r>
  </w:p>
  <w:p w:rsidR="00053EA5" w:rsidRPr="00053EA5" w:rsidRDefault="00053EA5" w:rsidP="00053EA5">
    <w:pPr>
      <w:tabs>
        <w:tab w:val="center" w:pos="4703"/>
        <w:tab w:val="right" w:pos="9406"/>
      </w:tabs>
      <w:spacing w:before="160" w:after="0" w:line="240" w:lineRule="auto"/>
      <w:jc w:val="both"/>
      <w:rPr>
        <w:rFonts w:ascii="Trebuchet MS" w:eastAsia="Trebuchet MS" w:hAnsi="Trebuchet MS" w:cs="Open Sans"/>
        <w:color w:val="000000"/>
        <w:lang w:val="ro-RO"/>
      </w:rPr>
    </w:pPr>
  </w:p>
  <w:p w:rsidR="00053EA5" w:rsidRDefault="00053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4C" w:rsidRDefault="002A3B4C" w:rsidP="00053EA5">
      <w:pPr>
        <w:spacing w:after="0" w:line="240" w:lineRule="auto"/>
      </w:pPr>
      <w:r>
        <w:separator/>
      </w:r>
    </w:p>
  </w:footnote>
  <w:footnote w:type="continuationSeparator" w:id="0">
    <w:p w:rsidR="002A3B4C" w:rsidRDefault="002A3B4C" w:rsidP="00053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A5" w:rsidRDefault="00053EA5">
    <w:pPr>
      <w:pStyle w:val="Header"/>
    </w:pPr>
    <w:r w:rsidRPr="00053EA5">
      <w:rPr>
        <w:rFonts w:ascii="Calibri" w:eastAsia="Calibri" w:hAnsi="Calibri" w:cs="Times New Roman"/>
        <w:noProof/>
      </w:rPr>
      <w:drawing>
        <wp:inline distT="0" distB="0" distL="0" distR="0" wp14:anchorId="1C00D29D" wp14:editId="669C979E">
          <wp:extent cx="5943600" cy="66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6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6E"/>
    <w:rsid w:val="00053EA5"/>
    <w:rsid w:val="001A066E"/>
    <w:rsid w:val="002A3B4C"/>
    <w:rsid w:val="00371F98"/>
    <w:rsid w:val="006A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A609-EE76-44DA-988C-B3213707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A5"/>
  </w:style>
  <w:style w:type="paragraph" w:styleId="Footer">
    <w:name w:val="footer"/>
    <w:basedOn w:val="Normal"/>
    <w:link w:val="FooterChar"/>
    <w:uiPriority w:val="99"/>
    <w:unhideWhenUsed/>
    <w:rsid w:val="0005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sj-c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2020-09-21T08:36:00Z</dcterms:created>
  <dcterms:modified xsi:type="dcterms:W3CDTF">2020-09-21T08:42:00Z</dcterms:modified>
</cp:coreProperties>
</file>